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部机关</w:t>
      </w:r>
      <w:r>
        <w:rPr>
          <w:rFonts w:hint="eastAsia" w:ascii="方正小标宋简体" w:hAnsi="方正小标宋简体" w:eastAsia="方正小标宋简体" w:cs="方正小标宋简体"/>
          <w:sz w:val="44"/>
          <w:szCs w:val="44"/>
          <w:lang w:eastAsia="zh-CN"/>
        </w:rPr>
        <w:t>党史学习</w:t>
      </w:r>
      <w:r>
        <w:rPr>
          <w:rFonts w:hint="eastAsia" w:ascii="方正小标宋简体" w:hAnsi="方正小标宋简体" w:eastAsia="方正小标宋简体" w:cs="方正小标宋简体"/>
          <w:sz w:val="44"/>
          <w:szCs w:val="44"/>
        </w:rPr>
        <w:t>教育具体工作安排</w:t>
      </w:r>
      <w:bookmarkEnd w:id="0"/>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sz w:val="32"/>
          <w:szCs w:val="32"/>
          <w:lang w:bidi="ar"/>
        </w:rPr>
      </w:pPr>
    </w:p>
    <w:tbl>
      <w:tblPr>
        <w:tblStyle w:val="3"/>
        <w:tblW w:w="9017" w:type="dxa"/>
        <w:jc w:val="center"/>
        <w:shd w:val="clear" w:color="auto" w:fill="auto"/>
        <w:tblLayout w:type="fixed"/>
        <w:tblCellMar>
          <w:top w:w="0" w:type="dxa"/>
          <w:left w:w="0" w:type="dxa"/>
          <w:bottom w:w="0" w:type="dxa"/>
          <w:right w:w="0" w:type="dxa"/>
        </w:tblCellMar>
      </w:tblPr>
      <w:tblGrid>
        <w:gridCol w:w="1547"/>
        <w:gridCol w:w="2895"/>
        <w:gridCol w:w="840"/>
        <w:gridCol w:w="1245"/>
        <w:gridCol w:w="2490"/>
      </w:tblGrid>
      <w:tr>
        <w:tblPrEx>
          <w:shd w:val="clear" w:color="auto" w:fill="auto"/>
          <w:tblCellMar>
            <w:top w:w="0" w:type="dxa"/>
            <w:left w:w="0" w:type="dxa"/>
            <w:bottom w:w="0" w:type="dxa"/>
            <w:right w:w="0" w:type="dxa"/>
          </w:tblCellMar>
        </w:tblPrEx>
        <w:trPr>
          <w:trHeight w:val="522" w:hRule="atLeast"/>
          <w:tblHeader/>
          <w:jc w:val="center"/>
        </w:trPr>
        <w:tc>
          <w:tcPr>
            <w:tcW w:w="15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工作事项</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具体内容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参与</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人员</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时间安排</w:t>
            </w:r>
          </w:p>
        </w:tc>
        <w:tc>
          <w:tcPr>
            <w:tcW w:w="24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责任分工</w:t>
            </w:r>
          </w:p>
        </w:tc>
      </w:tr>
      <w:tr>
        <w:tblPrEx>
          <w:tblCellMar>
            <w:top w:w="0" w:type="dxa"/>
            <w:left w:w="0" w:type="dxa"/>
            <w:bottom w:w="0" w:type="dxa"/>
            <w:right w:w="0" w:type="dxa"/>
          </w:tblCellMar>
        </w:tblPrEx>
        <w:trPr>
          <w:trHeight w:val="950" w:hRule="atLeast"/>
          <w:jc w:val="center"/>
        </w:trPr>
        <w:tc>
          <w:tcPr>
            <w:tcW w:w="44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召开部机关党史学习教育动员部署会议。</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部机关全体党员干部</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3月中旬</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办公室拟定会议方案、起草主持词，研究室负责起草送审部主要领导讲话材料。</w:t>
            </w:r>
          </w:p>
        </w:tc>
      </w:tr>
      <w:tr>
        <w:tblPrEx>
          <w:tblCellMar>
            <w:top w:w="0" w:type="dxa"/>
            <w:left w:w="0" w:type="dxa"/>
            <w:bottom w:w="0" w:type="dxa"/>
            <w:right w:w="0" w:type="dxa"/>
          </w:tblCellMar>
        </w:tblPrEx>
        <w:trPr>
          <w:trHeight w:val="665" w:hRule="atLeast"/>
          <w:jc w:val="center"/>
        </w:trPr>
        <w:tc>
          <w:tcPr>
            <w:tcW w:w="154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（一）开展</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专题学习</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学习党史学习教育书目内容。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部机关全体党员干部</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全年</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办公室负责印制和发放学习书目。</w:t>
            </w:r>
          </w:p>
        </w:tc>
      </w:tr>
      <w:tr>
        <w:tblPrEx>
          <w:tblCellMar>
            <w:top w:w="0" w:type="dxa"/>
            <w:left w:w="0" w:type="dxa"/>
            <w:bottom w:w="0" w:type="dxa"/>
            <w:right w:w="0" w:type="dxa"/>
          </w:tblCellMar>
        </w:tblPrEx>
        <w:trPr>
          <w:trHeight w:val="1000" w:hRule="atLeast"/>
          <w:jc w:val="center"/>
        </w:trPr>
        <w:tc>
          <w:tcPr>
            <w:tcW w:w="15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宋体" w:eastAsia="黑体" w:cs="黑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学习习近平总书记在庆祝中国共产党成立100周年大会上的重要讲话精神。</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部机关全体党员干部</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“七一”后</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办公室负责印制和发放学习内容。</w:t>
            </w:r>
          </w:p>
        </w:tc>
      </w:tr>
      <w:tr>
        <w:tblPrEx>
          <w:tblCellMar>
            <w:top w:w="0" w:type="dxa"/>
            <w:left w:w="0" w:type="dxa"/>
            <w:bottom w:w="0" w:type="dxa"/>
            <w:right w:w="0" w:type="dxa"/>
          </w:tblCellMar>
        </w:tblPrEx>
        <w:trPr>
          <w:trHeight w:val="955" w:hRule="atLeast"/>
          <w:jc w:val="center"/>
        </w:trPr>
        <w:tc>
          <w:tcPr>
            <w:tcW w:w="15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宋体" w:eastAsia="黑体" w:cs="黑体"/>
                <w:i w:val="0"/>
                <w:color w:val="000000"/>
                <w:sz w:val="24"/>
                <w:szCs w:val="24"/>
                <w:u w:val="none"/>
              </w:rPr>
            </w:pPr>
          </w:p>
        </w:tc>
        <w:tc>
          <w:tcPr>
            <w:tcW w:w="28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开展部机关理论学习中心组党史专题学习。</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部务会成员</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3月份、5月份、7月份、10月份</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研究室负责拟定学习方案，办公室配合做好有关事项。</w:t>
            </w:r>
          </w:p>
        </w:tc>
      </w:tr>
      <w:tr>
        <w:tblPrEx>
          <w:tblCellMar>
            <w:top w:w="0" w:type="dxa"/>
            <w:left w:w="0" w:type="dxa"/>
            <w:bottom w:w="0" w:type="dxa"/>
            <w:right w:w="0" w:type="dxa"/>
          </w:tblCellMar>
        </w:tblPrEx>
        <w:trPr>
          <w:trHeight w:val="660" w:hRule="atLeast"/>
          <w:jc w:val="center"/>
        </w:trPr>
        <w:tc>
          <w:tcPr>
            <w:tcW w:w="15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宋体" w:eastAsia="黑体" w:cs="黑体"/>
                <w:i w:val="0"/>
                <w:color w:val="000000"/>
                <w:sz w:val="24"/>
                <w:szCs w:val="24"/>
                <w:u w:val="none"/>
              </w:rPr>
            </w:pPr>
          </w:p>
        </w:tc>
        <w:tc>
          <w:tcPr>
            <w:tcW w:w="289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举办1期不少于3天的读书班。</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部机关县级以上领导干部</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3-4月份</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办公室负责拟定读书班方案，印发学习资料。</w:t>
            </w:r>
          </w:p>
        </w:tc>
      </w:tr>
      <w:tr>
        <w:tblPrEx>
          <w:tblCellMar>
            <w:top w:w="0" w:type="dxa"/>
            <w:left w:w="0" w:type="dxa"/>
            <w:bottom w:w="0" w:type="dxa"/>
            <w:right w:w="0" w:type="dxa"/>
          </w:tblCellMar>
        </w:tblPrEx>
        <w:trPr>
          <w:trHeight w:val="640" w:hRule="atLeast"/>
          <w:jc w:val="center"/>
        </w:trPr>
        <w:tc>
          <w:tcPr>
            <w:tcW w:w="15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宋体" w:eastAsia="黑体" w:cs="黑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将党史学习内容纳入每期支部主题党日活动。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部机关全体党员干部</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在每期支部主题党日活动上</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机关党委负责组织实施。</w:t>
            </w:r>
          </w:p>
        </w:tc>
      </w:tr>
      <w:tr>
        <w:tblPrEx>
          <w:tblCellMar>
            <w:top w:w="0" w:type="dxa"/>
            <w:left w:w="0" w:type="dxa"/>
            <w:bottom w:w="0" w:type="dxa"/>
            <w:right w:w="0" w:type="dxa"/>
          </w:tblCellMar>
        </w:tblPrEx>
        <w:trPr>
          <w:trHeight w:val="815" w:hRule="atLeast"/>
          <w:jc w:val="center"/>
        </w:trPr>
        <w:tc>
          <w:tcPr>
            <w:tcW w:w="15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宋体" w:eastAsia="黑体" w:cs="黑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开展以党史为主题的组工讲堂。</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部机关全体党员干部</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下半年</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研究室负责拟定方案并组织实施。</w:t>
            </w:r>
          </w:p>
        </w:tc>
      </w:tr>
      <w:tr>
        <w:tblPrEx>
          <w:tblCellMar>
            <w:top w:w="0" w:type="dxa"/>
            <w:left w:w="0" w:type="dxa"/>
            <w:bottom w:w="0" w:type="dxa"/>
            <w:right w:w="0" w:type="dxa"/>
          </w:tblCellMar>
        </w:tblPrEx>
        <w:trPr>
          <w:trHeight w:val="1260" w:hRule="atLeast"/>
          <w:jc w:val="center"/>
        </w:trPr>
        <w:tc>
          <w:tcPr>
            <w:tcW w:w="15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宋体" w:eastAsia="黑体" w:cs="黑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“青年读书会”围绕提升干部政治理论水平和拓宽知识视野组织读党史活动，并交流心得体会。</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部“青年读书会”成员</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上半年</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“青年读书会”理事会负责拟定方案并组织实施，办公室配合做好有关事项。</w:t>
            </w:r>
          </w:p>
        </w:tc>
      </w:tr>
      <w:tr>
        <w:tblPrEx>
          <w:tblCellMar>
            <w:top w:w="0" w:type="dxa"/>
            <w:left w:w="0" w:type="dxa"/>
            <w:bottom w:w="0" w:type="dxa"/>
            <w:right w:w="0" w:type="dxa"/>
          </w:tblCellMar>
        </w:tblPrEx>
        <w:trPr>
          <w:trHeight w:val="1345" w:hRule="atLeast"/>
          <w:jc w:val="center"/>
        </w:trPr>
        <w:tc>
          <w:tcPr>
            <w:tcW w:w="154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eastAsia" w:ascii="黑体" w:hAnsi="宋体" w:eastAsia="黑体" w:cs="黑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lang w:eastAsia="zh-CN"/>
              </w:rPr>
            </w:pPr>
            <w:r>
              <w:rPr>
                <w:rFonts w:hint="eastAsia" w:ascii="仿宋_GB2312" w:hAnsi="宋体" w:eastAsia="仿宋_GB2312" w:cs="仿宋_GB2312"/>
                <w:i w:val="0"/>
                <w:color w:val="000000"/>
                <w:sz w:val="22"/>
                <w:szCs w:val="22"/>
                <w:u w:val="none"/>
              </w:rPr>
              <w:t>组织部机关县级以上领导干部、各党支部书记讲一次专题党课</w:t>
            </w:r>
            <w:r>
              <w:rPr>
                <w:rFonts w:hint="eastAsia" w:ascii="仿宋_GB2312" w:hAnsi="宋体" w:eastAsia="仿宋_GB2312" w:cs="仿宋_GB2312"/>
                <w:i w:val="0"/>
                <w:color w:val="000000"/>
                <w:sz w:val="22"/>
                <w:szCs w:val="22"/>
                <w:u w:val="none"/>
                <w:lang w:eastAsia="zh-CN"/>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部机关县级以上领导干部、各党支部书记</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“七一”前</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办公室负责拟定送审专题党课活动方案及主持词；研究室负责起草送审部主要领导党课材料。</w:t>
            </w:r>
          </w:p>
        </w:tc>
      </w:tr>
      <w:tr>
        <w:tblPrEx>
          <w:tblCellMar>
            <w:top w:w="0" w:type="dxa"/>
            <w:left w:w="0" w:type="dxa"/>
            <w:bottom w:w="0" w:type="dxa"/>
            <w:right w:w="0" w:type="dxa"/>
          </w:tblCellMar>
        </w:tblPrEx>
        <w:trPr>
          <w:trHeight w:val="1640" w:hRule="atLeast"/>
          <w:jc w:val="center"/>
        </w:trPr>
        <w:tc>
          <w:tcPr>
            <w:tcW w:w="1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（二）加强</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政治引领</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配合做好市委宣传团来部宣讲活动。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部机关全体党员干部</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根据市党史学习教育安排确定</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办公室配合做好市委宣传团来部宣传活动。</w:t>
            </w:r>
          </w:p>
        </w:tc>
      </w:tr>
      <w:tr>
        <w:tblPrEx>
          <w:tblCellMar>
            <w:top w:w="0" w:type="dxa"/>
            <w:left w:w="0" w:type="dxa"/>
            <w:bottom w:w="0" w:type="dxa"/>
            <w:right w:w="0" w:type="dxa"/>
          </w:tblCellMar>
        </w:tblPrEx>
        <w:trPr>
          <w:trHeight w:val="2155" w:hRule="atLeast"/>
          <w:jc w:val="center"/>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宋体" w:eastAsia="黑体" w:cs="黑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举办专题讲座，邀请党史工作专家讲述党的发展史故事，讲述鄂南秋收暴动、钱瑛等重要历史人物事迹，组织部机关党员干部观看话剧《一担谷》。</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部机关全体党员干部</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根据市党史学习教育安排确定</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办公室负责拟定方案并组织实施。</w:t>
            </w:r>
          </w:p>
        </w:tc>
      </w:tr>
      <w:tr>
        <w:tblPrEx>
          <w:tblCellMar>
            <w:top w:w="0" w:type="dxa"/>
            <w:left w:w="0" w:type="dxa"/>
            <w:bottom w:w="0" w:type="dxa"/>
            <w:right w:w="0" w:type="dxa"/>
          </w:tblCellMar>
        </w:tblPrEx>
        <w:trPr>
          <w:trHeight w:val="1565" w:hRule="atLeast"/>
          <w:jc w:val="center"/>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宋体" w:eastAsia="黑体" w:cs="黑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开展部机关优秀共产党员、优秀党务工作者、先进基层党组织表彰活动。</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部机关全体党员干部</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“七一”前后</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机关党委负责拟定方案并组织实施。</w:t>
            </w:r>
          </w:p>
        </w:tc>
      </w:tr>
      <w:tr>
        <w:tblPrEx>
          <w:tblCellMar>
            <w:top w:w="0" w:type="dxa"/>
            <w:left w:w="0" w:type="dxa"/>
            <w:bottom w:w="0" w:type="dxa"/>
            <w:right w:w="0" w:type="dxa"/>
          </w:tblCellMar>
        </w:tblPrEx>
        <w:trPr>
          <w:trHeight w:val="1375" w:hRule="atLeast"/>
          <w:jc w:val="center"/>
        </w:trPr>
        <w:tc>
          <w:tcPr>
            <w:tcW w:w="1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宋体" w:eastAsia="黑体" w:cs="黑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开展庆祝建党100周年系列活动，积极举办文艺、体育活动，营造浓厚氛围。</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部机关全体党员干部</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全年</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机关党委负责统筹协调，机关党委文体委员、青年读书会理事会具体承办。</w:t>
            </w:r>
          </w:p>
        </w:tc>
      </w:tr>
      <w:tr>
        <w:tblPrEx>
          <w:tblCellMar>
            <w:top w:w="0" w:type="dxa"/>
            <w:left w:w="0" w:type="dxa"/>
            <w:bottom w:w="0" w:type="dxa"/>
            <w:right w:w="0" w:type="dxa"/>
          </w:tblCellMar>
        </w:tblPrEx>
        <w:trPr>
          <w:trHeight w:val="1570" w:hRule="atLeast"/>
          <w:jc w:val="center"/>
        </w:trPr>
        <w:tc>
          <w:tcPr>
            <w:tcW w:w="154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（三）组织</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专题培训</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组织部机关全体党员干部瞻仰参观革命旧址（纪念地），重温入党誓词，缅怀革命先烈。</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部机关全体党员干部</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5-6月份</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机关党委负责拟定方案并组织实施。</w:t>
            </w:r>
          </w:p>
        </w:tc>
      </w:tr>
      <w:tr>
        <w:tblPrEx>
          <w:tblCellMar>
            <w:top w:w="0" w:type="dxa"/>
            <w:left w:w="0" w:type="dxa"/>
            <w:bottom w:w="0" w:type="dxa"/>
            <w:right w:w="0" w:type="dxa"/>
          </w:tblCellMar>
        </w:tblPrEx>
        <w:trPr>
          <w:trHeight w:val="1990" w:hRule="atLeast"/>
          <w:jc w:val="center"/>
        </w:trPr>
        <w:tc>
          <w:tcPr>
            <w:tcW w:w="15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宋体" w:eastAsia="黑体" w:cs="黑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开展党史知识在线答题、党史知识竞赛活动，组织党员干部进行党史知识测验，达到以考促学，以学促干的目的。</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部机关全体党员干部</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下半年</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办公室负责组织实施，结合部机关业务知识测试开展。</w:t>
            </w:r>
          </w:p>
        </w:tc>
      </w:tr>
      <w:tr>
        <w:tblPrEx>
          <w:tblCellMar>
            <w:top w:w="0" w:type="dxa"/>
            <w:left w:w="0" w:type="dxa"/>
            <w:bottom w:w="0" w:type="dxa"/>
            <w:right w:w="0" w:type="dxa"/>
          </w:tblCellMar>
        </w:tblPrEx>
        <w:trPr>
          <w:trHeight w:val="1420" w:hRule="atLeast"/>
          <w:jc w:val="center"/>
        </w:trPr>
        <w:tc>
          <w:tcPr>
            <w:tcW w:w="154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宋体" w:eastAsia="黑体" w:cs="黑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在咸宁组工网开设党史学习教育专栏，及时刊发权威教学、学习资料。</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仿宋_GB2312" w:hAnsi="宋体" w:eastAsia="仿宋_GB2312" w:cs="仿宋_GB2312"/>
                <w:i w:val="0"/>
                <w:color w:val="000000"/>
                <w:kern w:val="2"/>
                <w:sz w:val="22"/>
                <w:szCs w:val="22"/>
                <w:u w:val="none"/>
                <w:lang w:val="en-US" w:eastAsia="zh-CN" w:bidi="ar-SA"/>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3月中旬</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kern w:val="2"/>
                <w:sz w:val="22"/>
                <w:szCs w:val="22"/>
                <w:u w:val="none"/>
                <w:lang w:val="en-US" w:eastAsia="zh-CN" w:bidi="ar-SA"/>
              </w:rPr>
            </w:pPr>
            <w:r>
              <w:rPr>
                <w:rFonts w:hint="eastAsia" w:ascii="仿宋_GB2312" w:hAnsi="宋体" w:eastAsia="仿宋_GB2312" w:cs="仿宋_GB2312"/>
                <w:i w:val="0"/>
                <w:color w:val="000000"/>
                <w:kern w:val="0"/>
                <w:sz w:val="22"/>
                <w:szCs w:val="22"/>
                <w:u w:val="none"/>
                <w:lang w:val="en-US" w:eastAsia="zh-CN" w:bidi="ar"/>
              </w:rPr>
              <w:t>信息管理科负责在咸宁组工网开设党史学习教育专栏，并定期更新内容。</w:t>
            </w:r>
          </w:p>
        </w:tc>
      </w:tr>
      <w:tr>
        <w:tblPrEx>
          <w:tblCellMar>
            <w:top w:w="0" w:type="dxa"/>
            <w:left w:w="0" w:type="dxa"/>
            <w:bottom w:w="0" w:type="dxa"/>
            <w:right w:w="0" w:type="dxa"/>
          </w:tblCellMar>
        </w:tblPrEx>
        <w:trPr>
          <w:trHeight w:val="1000" w:hRule="atLeast"/>
          <w:jc w:val="center"/>
        </w:trPr>
        <w:tc>
          <w:tcPr>
            <w:tcW w:w="154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kern w:val="0"/>
                <w:sz w:val="24"/>
                <w:szCs w:val="24"/>
                <w:u w:val="none"/>
                <w:lang w:val="en-US" w:eastAsia="zh-CN" w:bidi="ar"/>
              </w:rPr>
            </w:pPr>
            <w:r>
              <w:rPr>
                <w:rFonts w:hint="eastAsia" w:ascii="黑体" w:hAnsi="宋体" w:eastAsia="黑体" w:cs="黑体"/>
                <w:i w:val="0"/>
                <w:color w:val="000000"/>
                <w:kern w:val="0"/>
                <w:sz w:val="24"/>
                <w:szCs w:val="24"/>
                <w:u w:val="none"/>
                <w:lang w:val="en-US" w:eastAsia="zh-CN" w:bidi="ar"/>
              </w:rPr>
              <w:t>（四）开展</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“我为群众</w:t>
            </w:r>
            <w:r>
              <w:rPr>
                <w:rFonts w:hint="eastAsia" w:ascii="黑体" w:hAnsi="宋体" w:eastAsia="黑体" w:cs="黑体"/>
                <w:i w:val="0"/>
                <w:color w:val="000000"/>
                <w:kern w:val="0"/>
                <w:sz w:val="24"/>
                <w:szCs w:val="24"/>
                <w:u w:val="none"/>
                <w:lang w:val="en-US" w:eastAsia="zh-CN" w:bidi="ar"/>
              </w:rPr>
              <w:br w:type="textWrapping"/>
            </w:r>
            <w:r>
              <w:rPr>
                <w:rFonts w:hint="eastAsia" w:ascii="黑体" w:hAnsi="宋体" w:eastAsia="黑体" w:cs="黑体"/>
                <w:i w:val="0"/>
                <w:color w:val="000000"/>
                <w:kern w:val="0"/>
                <w:sz w:val="24"/>
                <w:szCs w:val="24"/>
                <w:u w:val="none"/>
                <w:lang w:val="en-US" w:eastAsia="zh-CN" w:bidi="ar"/>
              </w:rPr>
              <w:t>办实事”</w:t>
            </w:r>
          </w:p>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实践活动</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紧扣优化营商环境办实事，落实领导干部常态化联系服务企业制度，联企帮企，纾困解难。</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部机关县级以上领导干部</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全年</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部机关县级以上领导干部根据企业发展实际需要自觉主动为企业纾难解困。</w:t>
            </w:r>
          </w:p>
        </w:tc>
      </w:tr>
      <w:tr>
        <w:tblPrEx>
          <w:tblCellMar>
            <w:top w:w="0" w:type="dxa"/>
            <w:left w:w="0" w:type="dxa"/>
            <w:bottom w:w="0" w:type="dxa"/>
            <w:right w:w="0" w:type="dxa"/>
          </w:tblCellMar>
        </w:tblPrEx>
        <w:trPr>
          <w:trHeight w:val="1950" w:hRule="atLeast"/>
          <w:jc w:val="center"/>
        </w:trPr>
        <w:tc>
          <w:tcPr>
            <w:tcW w:w="15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lang w:eastAsia="zh-CN"/>
              </w:rPr>
            </w:pPr>
            <w:r>
              <w:rPr>
                <w:rFonts w:hint="eastAsia" w:ascii="仿宋_GB2312" w:hAnsi="宋体" w:eastAsia="仿宋_GB2312" w:cs="仿宋_GB2312"/>
                <w:i w:val="0"/>
                <w:color w:val="000000"/>
                <w:kern w:val="0"/>
                <w:sz w:val="22"/>
                <w:szCs w:val="22"/>
                <w:u w:val="none"/>
                <w:lang w:val="en-US" w:eastAsia="zh-CN" w:bidi="ar"/>
              </w:rPr>
              <w:t>紧扣创建全国文明城市办实事，大力开展部机关及创文联系点同心路社区文明创建工作，组织第八片区创文联系单位下沉党员干部全脱产参与社区工作，提升人民群众获得感、幸福感、安全感。</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部机关全体党员干部</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全年</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机关党委负责组织实施。</w:t>
            </w:r>
          </w:p>
        </w:tc>
      </w:tr>
      <w:tr>
        <w:tblPrEx>
          <w:tblCellMar>
            <w:top w:w="0" w:type="dxa"/>
            <w:left w:w="0" w:type="dxa"/>
            <w:bottom w:w="0" w:type="dxa"/>
            <w:right w:w="0" w:type="dxa"/>
          </w:tblCellMar>
        </w:tblPrEx>
        <w:trPr>
          <w:trHeight w:val="1585" w:hRule="atLeast"/>
          <w:jc w:val="center"/>
        </w:trPr>
        <w:tc>
          <w:tcPr>
            <w:tcW w:w="15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宋体" w:eastAsia="黑体" w:cs="黑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lang w:eastAsia="zh-CN"/>
              </w:rPr>
            </w:pPr>
            <w:r>
              <w:rPr>
                <w:rFonts w:hint="eastAsia" w:ascii="仿宋_GB2312" w:hAnsi="宋体" w:eastAsia="仿宋_GB2312" w:cs="仿宋_GB2312"/>
                <w:i w:val="0"/>
                <w:color w:val="000000"/>
                <w:sz w:val="22"/>
                <w:szCs w:val="22"/>
                <w:u w:val="none"/>
              </w:rPr>
              <w:t>紧扣加强城市基层社会治理办实事，深化“双报到、双报告”制度，部机关各党支部积极发动和组织党员到居住地小区向党组织报到，组织或参与小区卫生清扫、邻里矛盾纠纷调解、健康教育宣传等活动</w:t>
            </w:r>
            <w:r>
              <w:rPr>
                <w:rFonts w:hint="eastAsia" w:ascii="仿宋_GB2312" w:hAnsi="宋体" w:eastAsia="仿宋_GB2312" w:cs="仿宋_GB2312"/>
                <w:i w:val="0"/>
                <w:color w:val="000000"/>
                <w:sz w:val="22"/>
                <w:szCs w:val="22"/>
                <w:u w:val="none"/>
                <w:lang w:eastAsia="zh-CN"/>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部机关全体党员干部</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全年</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机关各党支部负责组织实施。</w:t>
            </w:r>
          </w:p>
        </w:tc>
      </w:tr>
      <w:tr>
        <w:tblPrEx>
          <w:tblCellMar>
            <w:top w:w="0" w:type="dxa"/>
            <w:left w:w="0" w:type="dxa"/>
            <w:bottom w:w="0" w:type="dxa"/>
            <w:right w:w="0" w:type="dxa"/>
          </w:tblCellMar>
        </w:tblPrEx>
        <w:trPr>
          <w:trHeight w:val="1545" w:hRule="atLeast"/>
          <w:jc w:val="center"/>
        </w:trPr>
        <w:tc>
          <w:tcPr>
            <w:tcW w:w="15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宋体" w:eastAsia="黑体" w:cs="黑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lang w:eastAsia="zh-CN"/>
              </w:rPr>
            </w:pPr>
            <w:r>
              <w:rPr>
                <w:rFonts w:hint="eastAsia" w:ascii="仿宋_GB2312" w:hAnsi="宋体" w:eastAsia="仿宋_GB2312" w:cs="仿宋_GB2312"/>
                <w:i w:val="0"/>
                <w:color w:val="000000"/>
                <w:sz w:val="22"/>
                <w:szCs w:val="22"/>
                <w:u w:val="none"/>
              </w:rPr>
              <w:t>紧扣巩固拓展脱贫攻坚成果同乡村振兴有效衔接，坚持选优配强驻村工作队员、第一书记，组织部机关党员干部深入扶贫联系村</w:t>
            </w:r>
            <w:r>
              <w:rPr>
                <w:rFonts w:hint="eastAsia" w:ascii="仿宋_GB2312" w:hAnsi="宋体" w:eastAsia="仿宋_GB2312" w:cs="仿宋_GB2312"/>
                <w:i w:val="0"/>
                <w:color w:val="000000"/>
                <w:sz w:val="22"/>
                <w:szCs w:val="22"/>
                <w:u w:val="none"/>
                <w:lang w:eastAsia="zh-CN"/>
              </w:rPr>
              <w:t>谭家村</w:t>
            </w:r>
            <w:r>
              <w:rPr>
                <w:rFonts w:hint="eastAsia" w:ascii="仿宋_GB2312" w:hAnsi="宋体" w:eastAsia="仿宋_GB2312" w:cs="仿宋_GB2312"/>
                <w:i w:val="0"/>
                <w:color w:val="000000"/>
                <w:sz w:val="22"/>
                <w:szCs w:val="22"/>
                <w:u w:val="none"/>
              </w:rPr>
              <w:t>办实事，做细做实结对帮扶，推动强村富民</w:t>
            </w:r>
            <w:r>
              <w:rPr>
                <w:rFonts w:hint="eastAsia" w:ascii="仿宋_GB2312" w:hAnsi="宋体" w:eastAsia="仿宋_GB2312" w:cs="仿宋_GB2312"/>
                <w:i w:val="0"/>
                <w:color w:val="000000"/>
                <w:sz w:val="22"/>
                <w:szCs w:val="22"/>
                <w:u w:val="none"/>
                <w:lang w:eastAsia="zh-CN"/>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部机关全体党员干部</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全年</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机关党委负责组织实施。</w:t>
            </w:r>
          </w:p>
        </w:tc>
      </w:tr>
      <w:tr>
        <w:tblPrEx>
          <w:tblCellMar>
            <w:top w:w="0" w:type="dxa"/>
            <w:left w:w="0" w:type="dxa"/>
            <w:bottom w:w="0" w:type="dxa"/>
            <w:right w:w="0" w:type="dxa"/>
          </w:tblCellMar>
        </w:tblPrEx>
        <w:trPr>
          <w:trHeight w:val="735" w:hRule="atLeast"/>
          <w:jc w:val="center"/>
        </w:trPr>
        <w:tc>
          <w:tcPr>
            <w:tcW w:w="154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黑体" w:hAnsi="宋体" w:eastAsia="黑体" w:cs="黑体"/>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lang w:eastAsia="zh-CN"/>
              </w:rPr>
            </w:pPr>
            <w:r>
              <w:rPr>
                <w:rFonts w:hint="eastAsia" w:ascii="仿宋_GB2312" w:hAnsi="宋体" w:eastAsia="仿宋_GB2312" w:cs="仿宋_GB2312"/>
                <w:i w:val="0"/>
                <w:color w:val="000000"/>
                <w:sz w:val="22"/>
                <w:szCs w:val="22"/>
                <w:u w:val="none"/>
              </w:rPr>
              <w:t>紧扣解决信访突出问题办实事，落实领导定期接访、包案下访制度，抓好初信初访、重信重访工作</w:t>
            </w:r>
            <w:r>
              <w:rPr>
                <w:rFonts w:hint="eastAsia" w:ascii="仿宋_GB2312" w:hAnsi="宋体" w:eastAsia="仿宋_GB2312" w:cs="仿宋_GB2312"/>
                <w:i w:val="0"/>
                <w:color w:val="000000"/>
                <w:sz w:val="22"/>
                <w:szCs w:val="22"/>
                <w:u w:val="none"/>
                <w:lang w:eastAsia="zh-CN"/>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部机关县级以上领导干部</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全年</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机关党委负责组织实施。</w:t>
            </w:r>
          </w:p>
        </w:tc>
      </w:tr>
      <w:tr>
        <w:tblPrEx>
          <w:tblCellMar>
            <w:top w:w="0" w:type="dxa"/>
            <w:left w:w="0" w:type="dxa"/>
            <w:bottom w:w="0" w:type="dxa"/>
            <w:right w:w="0" w:type="dxa"/>
          </w:tblCellMar>
        </w:tblPrEx>
        <w:trPr>
          <w:trHeight w:val="2530" w:hRule="atLeast"/>
          <w:jc w:val="center"/>
        </w:trPr>
        <w:tc>
          <w:tcPr>
            <w:tcW w:w="1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（五）召开专题组织生活会</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各党支部召开严肃认真、形式多样的专题组织生活会，开展党性分析,交流学习体会。部务会成员要严格执行双重组织生活会制度,以普通党员身份参加所在支部的组织生活，一起学习讨论、一起交流心得、一起接受思想教育，确保取得扎实成效。</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部机关全体党员</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根据市党史学习教育安排确定</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机关党委负责组织实施；各党支部按机关党委要求召开专题组织生活会。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57BDE"/>
    <w:rsid w:val="0E757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99"/>
    <w:pPr>
      <w:widowControl w:val="0"/>
      <w:spacing w:before="240" w:after="60"/>
      <w:jc w:val="center"/>
      <w:outlineLvl w:val="0"/>
    </w:pPr>
    <w:rPr>
      <w:rFonts w:ascii="Cambria" w:hAnsi="Cambria" w:eastAsia="宋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2021-03-25T03:57:00Z</dcterms:created>
  <dc:creator>上官浩</dc:creator>
  <cp:lastModifiedBy>上官浩</cp:lastModifiedBy>
  <dcterms:modified xsi:type="dcterms:W3CDTF">2021-03-25T03:57:49Z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359B576FB910436382FB20A4DBC94678</vt:lpwstr>
  </property>
</Properties>
</file>