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overflowPunct/>
        <w:topLinePunct w:val="0"/>
        <w:autoSpaceDN/>
        <w:bidi w:val="0"/>
        <w:adjustRightInd/>
        <w:snapToGrid/>
        <w:spacing w:line="460" w:lineRule="exact"/>
        <w:textAlignment w:val="auto"/>
        <w:rPr>
          <w:rFonts w:hint="eastAsia" w:ascii="黑体" w:eastAsia="黑体" w:cs="Times New Roman"/>
          <w:sz w:val="27"/>
          <w:szCs w:val="27"/>
        </w:rPr>
      </w:pPr>
      <w:r>
        <w:rPr>
          <w:rFonts w:hint="eastAsia" w:ascii="黑体" w:eastAsia="黑体" w:cs="Times New Roman"/>
          <w:sz w:val="27"/>
          <w:szCs w:val="27"/>
        </w:rPr>
        <w:t xml:space="preserve">附件1 </w:t>
      </w:r>
    </w:p>
    <w:p>
      <w:pPr>
        <w:keepNext w:val="0"/>
        <w:keepLines w:val="0"/>
        <w:pageBreakBefore w:val="0"/>
        <w:widowControl/>
        <w:shd w:val="clear"/>
        <w:kinsoku/>
        <w:wordWrap/>
        <w:overflowPunct/>
        <w:topLinePunct w:val="0"/>
        <w:autoSpaceDE w:val="0"/>
        <w:autoSpaceDN/>
        <w:bidi w:val="0"/>
        <w:adjustRightInd/>
        <w:snapToGrid/>
        <w:spacing w:line="460" w:lineRule="exact"/>
        <w:jc w:val="center"/>
        <w:textAlignment w:val="auto"/>
        <w:rPr>
          <w:rFonts w:hint="eastAsia" w:ascii="方正小标宋简体" w:eastAsia="方正小标宋简体"/>
          <w:kern w:val="0"/>
          <w:sz w:val="27"/>
          <w:szCs w:val="27"/>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jc w:val="center"/>
        <w:textAlignment w:val="auto"/>
        <w:outlineLvl w:val="9"/>
        <w:rPr>
          <w:rFonts w:hint="eastAsia" w:ascii="方正小标宋简体" w:hAnsi="方正小标宋简体" w:eastAsia="方正小标宋简体" w:cs="方正小标宋简体"/>
          <w:b w:val="0"/>
          <w:i w:val="0"/>
          <w:caps w:val="0"/>
          <w:color w:val="000000" w:themeColor="text1"/>
          <w:spacing w:val="0"/>
          <w:sz w:val="34"/>
          <w:szCs w:val="34"/>
          <w:shd w:val="clear" w:fill="FFFFFF"/>
          <w14:textFill>
            <w14:solidFill>
              <w14:schemeClr w14:val="tx1"/>
            </w14:solidFill>
          </w14:textFill>
        </w:rPr>
      </w:pPr>
      <w:bookmarkStart w:id="0" w:name="_GoBack"/>
      <w:r>
        <w:rPr>
          <w:rFonts w:hint="eastAsia" w:ascii="方正小标宋简体" w:hAnsi="方正小标宋简体" w:eastAsia="方正小标宋简体" w:cs="方正小标宋简体"/>
          <w:b w:val="0"/>
          <w:i w:val="0"/>
          <w:caps w:val="0"/>
          <w:color w:val="000000" w:themeColor="text1"/>
          <w:spacing w:val="0"/>
          <w:sz w:val="34"/>
          <w:szCs w:val="34"/>
          <w:shd w:val="clear" w:fill="FFFFFF"/>
          <w14:textFill>
            <w14:solidFill>
              <w14:schemeClr w14:val="tx1"/>
            </w14:solidFill>
          </w14:textFill>
        </w:rPr>
        <w:t>咸宁市高层次人才认定标准</w:t>
      </w:r>
      <w:bookmarkEnd w:id="0"/>
    </w:p>
    <w:p>
      <w:pPr>
        <w:pStyle w:val="2"/>
        <w:keepNext w:val="0"/>
        <w:keepLines w:val="0"/>
        <w:pageBreakBefore w:val="0"/>
        <w:widowControl/>
        <w:shd w:val="clear" w:color="auto"/>
        <w:kinsoku/>
        <w:wordWrap/>
        <w:overflowPunct/>
        <w:topLinePunct w:val="0"/>
        <w:autoSpaceDE w:val="0"/>
        <w:autoSpaceDN/>
        <w:bidi w:val="0"/>
        <w:adjustRightInd/>
        <w:snapToGrid/>
        <w:spacing w:before="0" w:beforeAutospacing="0" w:after="0" w:afterAutospacing="0" w:line="460" w:lineRule="exact"/>
        <w:jc w:val="both"/>
        <w:textAlignment w:val="auto"/>
        <w:rPr>
          <w:rFonts w:hint="eastAsia" w:ascii="仿宋_GB2312" w:eastAsia="仿宋_GB2312"/>
          <w:sz w:val="27"/>
          <w:szCs w:val="27"/>
        </w:rPr>
      </w:pPr>
      <w:r>
        <w:rPr>
          <w:rFonts w:hint="eastAsia" w:ascii="仿宋_GB2312" w:eastAsia="仿宋_GB2312"/>
          <w:sz w:val="27"/>
          <w:szCs w:val="27"/>
        </w:rPr>
        <w:t xml:space="preserve"> </w:t>
      </w:r>
    </w:p>
    <w:p>
      <w:pPr>
        <w:pStyle w:val="2"/>
        <w:keepNext w:val="0"/>
        <w:keepLines w:val="0"/>
        <w:pageBreakBefore w:val="0"/>
        <w:widowControl/>
        <w:shd w:val="clear" w:color="auto"/>
        <w:kinsoku/>
        <w:wordWrap/>
        <w:overflowPunct/>
        <w:topLinePunct w:val="0"/>
        <w:autoSpaceDE w:val="0"/>
        <w:autoSpaceDN/>
        <w:bidi w:val="0"/>
        <w:adjustRightInd/>
        <w:snapToGrid/>
        <w:spacing w:before="0" w:beforeAutospacing="0" w:after="0" w:afterAutospacing="0" w:line="460" w:lineRule="exact"/>
        <w:ind w:firstLine="540" w:firstLineChars="200"/>
        <w:jc w:val="both"/>
        <w:textAlignment w:val="auto"/>
        <w:rPr>
          <w:rFonts w:hint="eastAsia" w:ascii="Tahoma" w:hAnsi="Tahoma" w:cs="Tahoma"/>
          <w:sz w:val="27"/>
          <w:szCs w:val="27"/>
          <w:shd w:val="clear" w:color="auto" w:fill="FFFFFF"/>
        </w:rPr>
      </w:pPr>
      <w:r>
        <w:rPr>
          <w:rFonts w:hint="eastAsia" w:ascii="仿宋_GB2312" w:eastAsia="仿宋_GB2312"/>
          <w:sz w:val="27"/>
          <w:szCs w:val="27"/>
        </w:rPr>
        <w:t>咸宁市高层次人才按层次划分为国内外领军人才（A类）、省级领军人才（B类）、市级领军人才（C类）、青年创业英才（D类）等四类人才。具体认定标准如下：</w:t>
      </w:r>
    </w:p>
    <w:p>
      <w:pPr>
        <w:keepNext w:val="0"/>
        <w:keepLines w:val="0"/>
        <w:pageBreakBefore w:val="0"/>
        <w:shd w:val="clear"/>
        <w:kinsoku/>
        <w:wordWrap/>
        <w:overflowPunct/>
        <w:topLinePunct w:val="0"/>
        <w:autoSpaceDE w:val="0"/>
        <w:autoSpaceDN/>
        <w:bidi w:val="0"/>
        <w:adjustRightInd/>
        <w:snapToGrid/>
        <w:spacing w:line="460" w:lineRule="exact"/>
        <w:textAlignment w:val="auto"/>
        <w:rPr>
          <w:rFonts w:hint="eastAsia" w:ascii="黑体" w:eastAsia="黑体"/>
          <w:sz w:val="27"/>
          <w:szCs w:val="27"/>
        </w:rPr>
      </w:pPr>
      <w:r>
        <w:rPr>
          <w:rFonts w:hint="eastAsia" w:ascii="Tahoma" w:hAnsi="Tahoma" w:cs="Tahoma"/>
          <w:sz w:val="27"/>
          <w:szCs w:val="27"/>
          <w:shd w:val="clear" w:color="auto" w:fill="FFFFFF"/>
        </w:rPr>
        <w:t xml:space="preserve"> </w:t>
      </w:r>
      <w:r>
        <w:rPr>
          <w:rFonts w:hint="eastAsia" w:ascii="仿宋_GB2312" w:eastAsia="仿宋_GB2312"/>
          <w:sz w:val="27"/>
          <w:szCs w:val="27"/>
          <w:shd w:val="clear" w:color="auto" w:fill="FFFFFF"/>
        </w:rPr>
        <w:t xml:space="preserve">  </w:t>
      </w:r>
      <w:r>
        <w:rPr>
          <w:rFonts w:hint="eastAsia" w:ascii="黑体" w:eastAsia="黑体"/>
          <w:sz w:val="27"/>
          <w:szCs w:val="27"/>
          <w:shd w:val="clear" w:color="auto" w:fill="FFFFFF"/>
        </w:rPr>
        <w:t xml:space="preserve"> </w:t>
      </w:r>
      <w:r>
        <w:rPr>
          <w:rFonts w:hint="eastAsia" w:ascii="黑体" w:eastAsia="黑体"/>
          <w:sz w:val="27"/>
          <w:szCs w:val="27"/>
        </w:rPr>
        <w:t>一、A类高层次人才认定标准</w:t>
      </w:r>
    </w:p>
    <w:p>
      <w:pPr>
        <w:keepNext w:val="0"/>
        <w:keepLines w:val="0"/>
        <w:pageBreakBefore w:val="0"/>
        <w:shd w:val="clear"/>
        <w:kinsoku/>
        <w:wordWrap/>
        <w:overflowPunct/>
        <w:topLinePunct w:val="0"/>
        <w:autoSpaceDE w:val="0"/>
        <w:autoSpaceDN/>
        <w:bidi w:val="0"/>
        <w:adjustRightInd/>
        <w:snapToGrid/>
        <w:spacing w:line="460" w:lineRule="exact"/>
        <w:textAlignment w:val="auto"/>
        <w:rPr>
          <w:rFonts w:hint="eastAsia" w:ascii="仿宋_GB2312" w:eastAsia="仿宋_GB2312"/>
          <w:sz w:val="27"/>
          <w:szCs w:val="27"/>
        </w:rPr>
      </w:pPr>
      <w:r>
        <w:rPr>
          <w:rFonts w:hint="eastAsia" w:ascii="仿宋_GB2312" w:eastAsia="仿宋_GB2312"/>
          <w:sz w:val="27"/>
          <w:szCs w:val="27"/>
        </w:rPr>
        <w:t xml:space="preserve">    1.国家最高科学技术奖获得者；中国科学院院士、中国工程院院士；中国社会科学院学部委员、荣誉学部委员。</w:t>
      </w:r>
    </w:p>
    <w:p>
      <w:pPr>
        <w:keepNext w:val="0"/>
        <w:keepLines w:val="0"/>
        <w:pageBreakBefore w:val="0"/>
        <w:shd w:val="clear"/>
        <w:kinsoku/>
        <w:wordWrap/>
        <w:overflowPunct/>
        <w:topLinePunct w:val="0"/>
        <w:autoSpaceDE w:val="0"/>
        <w:autoSpaceDN/>
        <w:bidi w:val="0"/>
        <w:adjustRightInd/>
        <w:snapToGrid/>
        <w:spacing w:line="460" w:lineRule="exact"/>
        <w:ind w:firstLine="540" w:firstLineChars="200"/>
        <w:textAlignment w:val="auto"/>
        <w:rPr>
          <w:rFonts w:hint="eastAsia" w:ascii="仿宋_GB2312" w:eastAsia="仿宋_GB2312"/>
          <w:sz w:val="27"/>
          <w:szCs w:val="27"/>
        </w:rPr>
      </w:pPr>
      <w:r>
        <w:rPr>
          <w:rFonts w:hint="eastAsia" w:ascii="仿宋_GB2312" w:eastAsia="仿宋_GB2312"/>
          <w:sz w:val="27"/>
          <w:szCs w:val="27"/>
        </w:rPr>
        <w:t>2.国家有突出贡献的中青年专家；享受国务院特殊津贴的专家;中组部“千人计划”、“万人计划”入选者；教育部“长江学者奖励计划”</w:t>
      </w:r>
      <w:r>
        <w:rPr>
          <w:rFonts w:hint="eastAsia" w:ascii="仿宋_GB2312" w:hAnsi="仿宋_GB2312" w:eastAsia="仿宋_GB2312" w:cs="仿宋_GB2312"/>
          <w:sz w:val="27"/>
          <w:szCs w:val="27"/>
        </w:rPr>
        <w:t>特聘教授、讲座教授</w:t>
      </w:r>
      <w:r>
        <w:rPr>
          <w:rFonts w:hint="eastAsia" w:ascii="仿宋_GB2312" w:eastAsia="仿宋_GB2312"/>
          <w:sz w:val="27"/>
          <w:szCs w:val="27"/>
        </w:rPr>
        <w:t>；新世纪百千万人才工程国家级人选；国家杰出青年基金项目完成人。</w:t>
      </w:r>
    </w:p>
    <w:p>
      <w:pPr>
        <w:keepNext w:val="0"/>
        <w:keepLines w:val="0"/>
        <w:pageBreakBefore w:val="0"/>
        <w:shd w:val="clear"/>
        <w:kinsoku/>
        <w:wordWrap/>
        <w:overflowPunct/>
        <w:topLinePunct w:val="0"/>
        <w:autoSpaceDE w:val="0"/>
        <w:autoSpaceDN/>
        <w:bidi w:val="0"/>
        <w:adjustRightInd/>
        <w:snapToGrid/>
        <w:spacing w:line="460" w:lineRule="exact"/>
        <w:textAlignment w:val="auto"/>
        <w:rPr>
          <w:rFonts w:hint="eastAsia" w:ascii="仿宋_GB2312" w:eastAsia="仿宋_GB2312"/>
          <w:sz w:val="27"/>
          <w:szCs w:val="27"/>
        </w:rPr>
      </w:pPr>
      <w:r>
        <w:rPr>
          <w:rFonts w:hint="eastAsia" w:ascii="仿宋_GB2312" w:eastAsia="仿宋_GB2312"/>
          <w:sz w:val="27"/>
          <w:szCs w:val="27"/>
        </w:rPr>
        <w:t xml:space="preserve">    3.国家级教学名师;国医大师、国家级医学会专业委员会主任、副主任;国家级文化名家暨“四个一批”人才;国家级非物质文化遗产传承人;全国中青年德艺双馨文艺工作者奖获得者；中华技能大奖获得者、世界技能大赛获奖选手、国家级技能大师工作室领衔人、全国技术能手。</w:t>
      </w:r>
    </w:p>
    <w:p>
      <w:pPr>
        <w:keepNext w:val="0"/>
        <w:keepLines w:val="0"/>
        <w:pageBreakBefore w:val="0"/>
        <w:shd w:val="clear"/>
        <w:kinsoku/>
        <w:wordWrap/>
        <w:overflowPunct/>
        <w:topLinePunct w:val="0"/>
        <w:autoSpaceDE w:val="0"/>
        <w:autoSpaceDN/>
        <w:bidi w:val="0"/>
        <w:adjustRightInd/>
        <w:snapToGrid/>
        <w:spacing w:line="460" w:lineRule="exact"/>
        <w:ind w:firstLine="540" w:firstLineChars="200"/>
        <w:textAlignment w:val="auto"/>
        <w:rPr>
          <w:rFonts w:hint="eastAsia" w:ascii="仿宋_GB2312" w:eastAsia="仿宋_GB2312"/>
          <w:sz w:val="27"/>
          <w:szCs w:val="27"/>
        </w:rPr>
      </w:pPr>
      <w:r>
        <w:rPr>
          <w:rFonts w:hint="eastAsia" w:ascii="仿宋_GB2312" w:eastAsia="仿宋_GB2312"/>
          <w:sz w:val="27"/>
          <w:szCs w:val="27"/>
        </w:rPr>
        <w:t>4.中国工艺美术大师、中国木雕艺术大师、中国石雕艺术大师、中国刺绣艺术大师、中国玉雕艺术大师、亚太地区手工艺大师、中国陶瓷设计艺术大师、中国陶瓷艺术大师、中国玻璃艺术大师、梁思成建筑奖获得者、全国工程勘察设计大师。</w:t>
      </w:r>
    </w:p>
    <w:p>
      <w:pPr>
        <w:keepNext w:val="0"/>
        <w:keepLines w:val="0"/>
        <w:pageBreakBefore w:val="0"/>
        <w:shd w:val="clear"/>
        <w:kinsoku/>
        <w:wordWrap/>
        <w:overflowPunct/>
        <w:topLinePunct w:val="0"/>
        <w:autoSpaceDE w:val="0"/>
        <w:autoSpaceDN/>
        <w:bidi w:val="0"/>
        <w:adjustRightInd/>
        <w:snapToGrid/>
        <w:spacing w:line="460" w:lineRule="exact"/>
        <w:ind w:firstLine="540" w:firstLineChars="200"/>
        <w:textAlignment w:val="auto"/>
        <w:rPr>
          <w:rFonts w:hint="eastAsia" w:ascii="仿宋_GB2312" w:eastAsia="仿宋_GB2312"/>
          <w:sz w:val="27"/>
          <w:szCs w:val="27"/>
        </w:rPr>
      </w:pPr>
      <w:r>
        <w:rPr>
          <w:rFonts w:hint="eastAsia" w:ascii="仿宋_GB2312" w:eastAsia="仿宋_GB2312"/>
          <w:sz w:val="27"/>
          <w:szCs w:val="27"/>
        </w:rPr>
        <w:t>5.国家自然科学奖、国家技术发明奖、国家科学技术进步奖一等奖获得者前3名;国家级教学成果奖特等奖获得者前3名。</w:t>
      </w:r>
    </w:p>
    <w:p>
      <w:pPr>
        <w:keepNext w:val="0"/>
        <w:keepLines w:val="0"/>
        <w:pageBreakBefore w:val="0"/>
        <w:shd w:val="clear"/>
        <w:kinsoku/>
        <w:wordWrap/>
        <w:overflowPunct/>
        <w:topLinePunct w:val="0"/>
        <w:autoSpaceDE w:val="0"/>
        <w:autoSpaceDN/>
        <w:bidi w:val="0"/>
        <w:adjustRightInd/>
        <w:snapToGrid/>
        <w:spacing w:line="460" w:lineRule="exact"/>
        <w:ind w:firstLine="540" w:firstLineChars="200"/>
        <w:textAlignment w:val="auto"/>
        <w:rPr>
          <w:rFonts w:hint="eastAsia" w:ascii="仿宋_GB2312" w:eastAsia="仿宋_GB2312"/>
          <w:sz w:val="27"/>
          <w:szCs w:val="27"/>
        </w:rPr>
      </w:pPr>
      <w:r>
        <w:rPr>
          <w:rFonts w:hint="eastAsia" w:ascii="仿宋_GB2312" w:eastAsia="仿宋_GB2312"/>
          <w:sz w:val="27"/>
          <w:szCs w:val="27"/>
        </w:rPr>
        <w:t>6.在Nature或Science上以第一作者或通讯作者发表论文者。</w:t>
      </w:r>
    </w:p>
    <w:p>
      <w:pPr>
        <w:keepNext w:val="0"/>
        <w:keepLines w:val="0"/>
        <w:pageBreakBefore w:val="0"/>
        <w:shd w:val="clear"/>
        <w:kinsoku/>
        <w:wordWrap/>
        <w:overflowPunct/>
        <w:topLinePunct w:val="0"/>
        <w:autoSpaceDE w:val="0"/>
        <w:autoSpaceDN/>
        <w:bidi w:val="0"/>
        <w:adjustRightInd/>
        <w:snapToGrid/>
        <w:spacing w:line="460" w:lineRule="exact"/>
        <w:ind w:firstLine="540" w:firstLineChars="200"/>
        <w:textAlignment w:val="auto"/>
        <w:rPr>
          <w:rFonts w:hint="eastAsia" w:ascii="仿宋_GB2312" w:eastAsia="仿宋_GB2312"/>
          <w:sz w:val="27"/>
          <w:szCs w:val="27"/>
        </w:rPr>
      </w:pPr>
      <w:r>
        <w:rPr>
          <w:rFonts w:hint="eastAsia" w:ascii="仿宋_GB2312" w:eastAsia="仿宋_GB2312"/>
          <w:sz w:val="27"/>
          <w:szCs w:val="27"/>
        </w:rPr>
        <w:t>7.培养2年以上输送后获得奥运会或世界杯、世界锦标赛奥运项目第一名运动员的主教练。</w:t>
      </w:r>
    </w:p>
    <w:p>
      <w:pPr>
        <w:keepNext w:val="0"/>
        <w:keepLines w:val="0"/>
        <w:pageBreakBefore w:val="0"/>
        <w:shd w:val="clear"/>
        <w:kinsoku/>
        <w:wordWrap/>
        <w:overflowPunct/>
        <w:topLinePunct w:val="0"/>
        <w:autoSpaceDE w:val="0"/>
        <w:autoSpaceDN/>
        <w:bidi w:val="0"/>
        <w:adjustRightInd/>
        <w:snapToGrid/>
        <w:spacing w:line="460" w:lineRule="exact"/>
        <w:ind w:firstLine="540" w:firstLineChars="200"/>
        <w:textAlignment w:val="auto"/>
        <w:rPr>
          <w:rFonts w:hint="eastAsia" w:ascii="仿宋_GB2312" w:eastAsia="仿宋_GB2312"/>
          <w:sz w:val="27"/>
          <w:szCs w:val="27"/>
        </w:rPr>
      </w:pPr>
      <w:r>
        <w:rPr>
          <w:rFonts w:hint="eastAsia" w:ascii="仿宋_GB2312" w:eastAsia="仿宋_GB2312"/>
          <w:sz w:val="27"/>
          <w:szCs w:val="27"/>
        </w:rPr>
        <w:t>8.茅盾文学奖、老舍文学奖、鲁迅文学奖、曹禺戏剧文学奖获得者；</w:t>
      </w:r>
      <w:r>
        <w:rPr>
          <w:rFonts w:hint="eastAsia" w:ascii="仿宋_GB2312" w:hAnsi="仿宋_GB2312" w:eastAsia="仿宋_GB2312" w:cs="仿宋_GB2312"/>
          <w:sz w:val="27"/>
          <w:szCs w:val="27"/>
        </w:rPr>
        <w:t>全国精神文明建设“五个一工程奖”单项奖获得者；</w:t>
      </w:r>
      <w:r>
        <w:rPr>
          <w:rFonts w:hint="eastAsia" w:ascii="仿宋_GB2312" w:eastAsia="仿宋_GB2312"/>
          <w:sz w:val="27"/>
          <w:szCs w:val="27"/>
        </w:rPr>
        <w:t>长江韬奋奖、中国文化艺术政府奖(文华奖、群星奖)、中国广播影视大奖(中国电影“华表奖”、中国电视剧“飞天奖”、中国广播电视节目奖)、全国播音主持“金话筒”奖获得者。</w:t>
      </w:r>
    </w:p>
    <w:p>
      <w:pPr>
        <w:keepNext w:val="0"/>
        <w:keepLines w:val="0"/>
        <w:pageBreakBefore w:val="0"/>
        <w:shd w:val="clear"/>
        <w:kinsoku/>
        <w:wordWrap/>
        <w:overflowPunct/>
        <w:topLinePunct w:val="0"/>
        <w:autoSpaceDE w:val="0"/>
        <w:autoSpaceDN/>
        <w:bidi w:val="0"/>
        <w:adjustRightInd/>
        <w:snapToGrid/>
        <w:spacing w:line="460" w:lineRule="exact"/>
        <w:ind w:firstLine="540" w:firstLineChars="200"/>
        <w:textAlignment w:val="auto"/>
        <w:rPr>
          <w:rFonts w:hint="eastAsia" w:ascii="仿宋_GB2312" w:eastAsia="仿宋_GB2312"/>
          <w:sz w:val="27"/>
          <w:szCs w:val="27"/>
        </w:rPr>
      </w:pPr>
      <w:r>
        <w:rPr>
          <w:rFonts w:hint="eastAsia" w:ascii="仿宋_GB2312" w:eastAsia="仿宋_GB2312"/>
          <w:sz w:val="27"/>
          <w:szCs w:val="27"/>
        </w:rPr>
        <w:t>9.相当于上述层次的领军人才。</w:t>
      </w:r>
    </w:p>
    <w:p>
      <w:pPr>
        <w:keepNext w:val="0"/>
        <w:keepLines w:val="0"/>
        <w:pageBreakBefore w:val="0"/>
        <w:shd w:val="clear"/>
        <w:kinsoku/>
        <w:wordWrap/>
        <w:overflowPunct/>
        <w:topLinePunct w:val="0"/>
        <w:autoSpaceDE w:val="0"/>
        <w:autoSpaceDN/>
        <w:bidi w:val="0"/>
        <w:adjustRightInd/>
        <w:snapToGrid/>
        <w:spacing w:line="460" w:lineRule="exact"/>
        <w:textAlignment w:val="auto"/>
        <w:rPr>
          <w:rFonts w:hint="eastAsia" w:ascii="黑体" w:eastAsia="黑体"/>
          <w:sz w:val="27"/>
          <w:szCs w:val="27"/>
          <w:shd w:val="clear" w:color="auto" w:fill="FFFFFF"/>
        </w:rPr>
      </w:pPr>
      <w:r>
        <w:rPr>
          <w:rFonts w:hint="eastAsia" w:ascii="仿宋_GB2312" w:eastAsia="仿宋_GB2312"/>
          <w:sz w:val="27"/>
          <w:szCs w:val="27"/>
        </w:rPr>
        <w:t xml:space="preserve">  </w:t>
      </w:r>
      <w:r>
        <w:rPr>
          <w:rFonts w:hint="eastAsia" w:ascii="楷体_GB2312" w:eastAsia="楷体_GB2312"/>
          <w:sz w:val="27"/>
          <w:szCs w:val="27"/>
        </w:rPr>
        <w:t xml:space="preserve"> </w:t>
      </w:r>
      <w:r>
        <w:rPr>
          <w:rFonts w:hint="eastAsia" w:ascii="仿宋_GB2312" w:eastAsia="仿宋_GB2312"/>
          <w:sz w:val="27"/>
          <w:szCs w:val="27"/>
        </w:rPr>
        <w:t xml:space="preserve"> </w:t>
      </w:r>
      <w:r>
        <w:rPr>
          <w:rFonts w:hint="eastAsia" w:ascii="黑体" w:eastAsia="黑体"/>
          <w:sz w:val="27"/>
          <w:szCs w:val="27"/>
          <w:shd w:val="clear" w:color="auto" w:fill="FFFFFF"/>
        </w:rPr>
        <w:t>二、B类高层次人才认定标准</w:t>
      </w:r>
    </w:p>
    <w:p>
      <w:pPr>
        <w:keepNext w:val="0"/>
        <w:keepLines w:val="0"/>
        <w:pageBreakBefore w:val="0"/>
        <w:shd w:val="clear"/>
        <w:kinsoku/>
        <w:wordWrap/>
        <w:overflowPunct/>
        <w:topLinePunct w:val="0"/>
        <w:autoSpaceDE w:val="0"/>
        <w:autoSpaceDN/>
        <w:bidi w:val="0"/>
        <w:adjustRightInd/>
        <w:snapToGrid/>
        <w:spacing w:line="460" w:lineRule="exact"/>
        <w:ind w:firstLine="540" w:firstLineChars="200"/>
        <w:textAlignment w:val="auto"/>
        <w:rPr>
          <w:rFonts w:hint="eastAsia" w:ascii="仿宋_GB2312" w:eastAsia="仿宋_GB2312"/>
          <w:sz w:val="27"/>
          <w:szCs w:val="27"/>
        </w:rPr>
      </w:pPr>
      <w:r>
        <w:rPr>
          <w:rFonts w:hint="eastAsia" w:ascii="仿宋_GB2312" w:eastAsia="仿宋_GB2312"/>
          <w:sz w:val="27"/>
          <w:szCs w:val="27"/>
        </w:rPr>
        <w:t>1.省“百人计划”、“楚天学者”特聘教授、省“有突出贡献的中青年专家”人选及其他省份同类型人选。</w:t>
      </w:r>
    </w:p>
    <w:p>
      <w:pPr>
        <w:keepNext w:val="0"/>
        <w:keepLines w:val="0"/>
        <w:pageBreakBefore w:val="0"/>
        <w:shd w:val="clear"/>
        <w:kinsoku/>
        <w:wordWrap/>
        <w:overflowPunct/>
        <w:topLinePunct w:val="0"/>
        <w:autoSpaceDE w:val="0"/>
        <w:autoSpaceDN/>
        <w:bidi w:val="0"/>
        <w:adjustRightInd/>
        <w:snapToGrid/>
        <w:spacing w:line="460" w:lineRule="exact"/>
        <w:ind w:firstLine="540" w:firstLineChars="200"/>
        <w:textAlignment w:val="auto"/>
        <w:rPr>
          <w:rFonts w:hint="eastAsia" w:ascii="仿宋_GB2312" w:eastAsia="仿宋_GB2312"/>
          <w:sz w:val="27"/>
          <w:szCs w:val="27"/>
        </w:rPr>
      </w:pPr>
      <w:r>
        <w:rPr>
          <w:rFonts w:hint="eastAsia" w:ascii="仿宋_GB2312" w:eastAsia="仿宋_GB2312"/>
          <w:sz w:val="27"/>
          <w:szCs w:val="27"/>
        </w:rPr>
        <w:t>2.享受省政府特殊津贴的专家；省级宣传文化系统“五个一批”人才、</w:t>
      </w:r>
      <w:r>
        <w:rPr>
          <w:rFonts w:hint="eastAsia" w:ascii="仿宋_GB2312" w:hAnsi="仿宋_GB2312" w:eastAsia="仿宋_GB2312" w:cs="仿宋_GB2312"/>
          <w:sz w:val="27"/>
          <w:szCs w:val="27"/>
        </w:rPr>
        <w:t>省精神文明建设“五个一工程奖”单项奖获得者、“楚天群星奖”作品类金奖获得者；</w:t>
      </w:r>
      <w:r>
        <w:rPr>
          <w:rFonts w:hint="eastAsia" w:ascii="仿宋_GB2312" w:eastAsia="仿宋_GB2312"/>
          <w:sz w:val="27"/>
          <w:szCs w:val="27"/>
        </w:rPr>
        <w:t>卫生部有突出贡献的中青年专家；省“新世纪高层次人才选拔”入选者。</w:t>
      </w:r>
    </w:p>
    <w:p>
      <w:pPr>
        <w:keepNext w:val="0"/>
        <w:keepLines w:val="0"/>
        <w:pageBreakBefore w:val="0"/>
        <w:shd w:val="clear"/>
        <w:kinsoku/>
        <w:wordWrap/>
        <w:overflowPunct/>
        <w:topLinePunct w:val="0"/>
        <w:autoSpaceDE w:val="0"/>
        <w:autoSpaceDN/>
        <w:bidi w:val="0"/>
        <w:adjustRightInd/>
        <w:snapToGrid/>
        <w:spacing w:line="460" w:lineRule="exact"/>
        <w:ind w:firstLine="540" w:firstLineChars="200"/>
        <w:textAlignment w:val="auto"/>
        <w:rPr>
          <w:rFonts w:hint="eastAsia" w:ascii="仿宋_GB2312" w:eastAsia="仿宋_GB2312"/>
          <w:sz w:val="27"/>
          <w:szCs w:val="27"/>
        </w:rPr>
      </w:pPr>
      <w:r>
        <w:rPr>
          <w:rFonts w:hint="eastAsia" w:ascii="仿宋_GB2312" w:eastAsia="仿宋_GB2312"/>
          <w:sz w:val="27"/>
          <w:szCs w:val="27"/>
        </w:rPr>
        <w:t>3.全国模范教师、全国优秀教师、全国优秀教育工作者、全国优秀班主任;湖北名师、省特级教师、省名师工作室主持人;省级名中医、省级医学会专业委员会主任;省级建筑大师。</w:t>
      </w:r>
    </w:p>
    <w:p>
      <w:pPr>
        <w:keepNext w:val="0"/>
        <w:keepLines w:val="0"/>
        <w:pageBreakBefore w:val="0"/>
        <w:shd w:val="clear"/>
        <w:kinsoku/>
        <w:wordWrap/>
        <w:overflowPunct/>
        <w:topLinePunct w:val="0"/>
        <w:autoSpaceDE w:val="0"/>
        <w:autoSpaceDN/>
        <w:bidi w:val="0"/>
        <w:adjustRightInd/>
        <w:snapToGrid/>
        <w:spacing w:line="460" w:lineRule="exact"/>
        <w:ind w:firstLine="540" w:firstLineChars="200"/>
        <w:textAlignment w:val="auto"/>
        <w:rPr>
          <w:rFonts w:hint="eastAsia" w:ascii="仿宋_GB2312" w:eastAsia="仿宋_GB2312"/>
          <w:sz w:val="27"/>
          <w:szCs w:val="27"/>
        </w:rPr>
      </w:pPr>
      <w:r>
        <w:rPr>
          <w:rFonts w:hint="eastAsia" w:ascii="仿宋_GB2312" w:eastAsia="仿宋_GB2312"/>
          <w:sz w:val="27"/>
          <w:szCs w:val="27"/>
        </w:rPr>
        <w:t>4.湖北省文化名家；省级工艺美术大师;省级非物质文化遗产传承人;湖北省技术能手、湖北省首席技师、湖北技能大师、“湖北工匠”；楚天名匠、荆楚工匠、楚天技能名师。</w:t>
      </w:r>
    </w:p>
    <w:p>
      <w:pPr>
        <w:keepNext w:val="0"/>
        <w:keepLines w:val="0"/>
        <w:pageBreakBefore w:val="0"/>
        <w:shd w:val="clear"/>
        <w:kinsoku/>
        <w:wordWrap/>
        <w:overflowPunct/>
        <w:topLinePunct w:val="0"/>
        <w:autoSpaceDE w:val="0"/>
        <w:autoSpaceDN/>
        <w:bidi w:val="0"/>
        <w:adjustRightInd/>
        <w:snapToGrid/>
        <w:spacing w:line="460" w:lineRule="exact"/>
        <w:ind w:firstLine="540" w:firstLineChars="200"/>
        <w:textAlignment w:val="auto"/>
        <w:rPr>
          <w:rFonts w:hint="eastAsia" w:ascii="仿宋_GB2312" w:eastAsia="仿宋_GB2312"/>
          <w:sz w:val="27"/>
          <w:szCs w:val="27"/>
        </w:rPr>
      </w:pPr>
      <w:r>
        <w:rPr>
          <w:rFonts w:hint="eastAsia" w:ascii="仿宋_GB2312" w:eastAsia="仿宋_GB2312"/>
          <w:sz w:val="27"/>
          <w:szCs w:val="27"/>
        </w:rPr>
        <w:t>5.省现代服务业领军人才、省会计领军人才、省农业产业领军人才、省医学领军人才、省科技创业领军人才、工信部千名中小企业领军人才培育计划人选、省“123”企业家培育计划人选、省青年开发英才计划人选、省优秀青年企业家卓越提升计划人选。</w:t>
      </w:r>
    </w:p>
    <w:p>
      <w:pPr>
        <w:keepNext w:val="0"/>
        <w:keepLines w:val="0"/>
        <w:pageBreakBefore w:val="0"/>
        <w:shd w:val="clear"/>
        <w:kinsoku/>
        <w:wordWrap/>
        <w:overflowPunct/>
        <w:topLinePunct w:val="0"/>
        <w:autoSpaceDE w:val="0"/>
        <w:autoSpaceDN/>
        <w:bidi w:val="0"/>
        <w:adjustRightInd/>
        <w:snapToGrid/>
        <w:spacing w:line="460" w:lineRule="exact"/>
        <w:ind w:firstLine="540" w:firstLineChars="200"/>
        <w:textAlignment w:val="auto"/>
        <w:rPr>
          <w:rFonts w:hint="eastAsia" w:ascii="仿宋_GB2312" w:eastAsia="仿宋_GB2312"/>
          <w:sz w:val="27"/>
          <w:szCs w:val="27"/>
        </w:rPr>
      </w:pPr>
      <w:r>
        <w:rPr>
          <w:rFonts w:hint="eastAsia" w:ascii="仿宋_GB2312" w:eastAsia="仿宋_GB2312"/>
          <w:sz w:val="27"/>
          <w:szCs w:val="27"/>
        </w:rPr>
        <w:t>6.世界500强企业主要经营管理人才(特指持有职业经理人证书的总经理);中国500强企业主要经营管理人才(特指持有职业经理人证书的总经理)。国内外重要金融机构担任中高级以上职务的各类金融专家;获得国家级荣誉的在咸金融机构主要经营管理人才。</w:t>
      </w:r>
    </w:p>
    <w:p>
      <w:pPr>
        <w:keepNext w:val="0"/>
        <w:keepLines w:val="0"/>
        <w:pageBreakBefore w:val="0"/>
        <w:shd w:val="clear"/>
        <w:kinsoku/>
        <w:wordWrap/>
        <w:overflowPunct/>
        <w:topLinePunct w:val="0"/>
        <w:autoSpaceDE w:val="0"/>
        <w:autoSpaceDN/>
        <w:bidi w:val="0"/>
        <w:adjustRightInd/>
        <w:snapToGrid/>
        <w:spacing w:line="460" w:lineRule="exact"/>
        <w:ind w:firstLine="540" w:firstLineChars="200"/>
        <w:textAlignment w:val="auto"/>
        <w:rPr>
          <w:rFonts w:hint="eastAsia" w:ascii="仿宋_GB2312" w:eastAsia="仿宋_GB2312"/>
          <w:sz w:val="27"/>
          <w:szCs w:val="27"/>
        </w:rPr>
      </w:pPr>
      <w:r>
        <w:rPr>
          <w:rFonts w:hint="eastAsia" w:ascii="仿宋_GB2312" w:eastAsia="仿宋_GB2312"/>
          <w:sz w:val="27"/>
          <w:szCs w:val="27"/>
        </w:rPr>
        <w:t>7.国家自然科学奖、国家技术发明奖、国家科学技术进步奖二等奖获得者前3名;省自然科学奖、技术发明奖、科学技术进步奖一等奖获得者前3名；国家级教学成果奖一等奖、二等奖获得者前3名；省科技思想库专家。</w:t>
      </w:r>
    </w:p>
    <w:p>
      <w:pPr>
        <w:keepNext w:val="0"/>
        <w:keepLines w:val="0"/>
        <w:pageBreakBefore w:val="0"/>
        <w:shd w:val="clear"/>
        <w:kinsoku/>
        <w:wordWrap/>
        <w:overflowPunct/>
        <w:topLinePunct w:val="0"/>
        <w:autoSpaceDE w:val="0"/>
        <w:autoSpaceDN/>
        <w:bidi w:val="0"/>
        <w:adjustRightInd/>
        <w:snapToGrid/>
        <w:spacing w:line="460" w:lineRule="exact"/>
        <w:ind w:firstLine="540" w:firstLineChars="200"/>
        <w:textAlignment w:val="auto"/>
        <w:rPr>
          <w:rFonts w:hint="eastAsia" w:ascii="仿宋_GB2312" w:eastAsia="仿宋_GB2312"/>
          <w:sz w:val="27"/>
          <w:szCs w:val="27"/>
        </w:rPr>
      </w:pPr>
      <w:r>
        <w:rPr>
          <w:rFonts w:hint="eastAsia" w:ascii="仿宋_GB2312" w:eastAsia="仿宋_GB2312"/>
          <w:sz w:val="27"/>
          <w:szCs w:val="27"/>
        </w:rPr>
        <w:t>8.经国家、湖北省确认由咸宁市输送并代表国家参赛，获得奥运会或世界杯、世界锦标赛奥运项目个人第一至三名次、集体项目前六名次的现役运动员。</w:t>
      </w:r>
    </w:p>
    <w:p>
      <w:pPr>
        <w:keepNext w:val="0"/>
        <w:keepLines w:val="0"/>
        <w:pageBreakBefore w:val="0"/>
        <w:shd w:val="clear"/>
        <w:kinsoku/>
        <w:wordWrap/>
        <w:overflowPunct/>
        <w:topLinePunct w:val="0"/>
        <w:autoSpaceDE w:val="0"/>
        <w:autoSpaceDN/>
        <w:bidi w:val="0"/>
        <w:adjustRightInd/>
        <w:snapToGrid/>
        <w:spacing w:line="460" w:lineRule="exact"/>
        <w:ind w:firstLine="540" w:firstLineChars="200"/>
        <w:textAlignment w:val="auto"/>
        <w:rPr>
          <w:rFonts w:hint="eastAsia" w:ascii="仿宋_GB2312" w:eastAsia="仿宋_GB2312"/>
          <w:sz w:val="27"/>
          <w:szCs w:val="27"/>
        </w:rPr>
      </w:pPr>
      <w:r>
        <w:rPr>
          <w:rFonts w:hint="eastAsia" w:ascii="仿宋_GB2312" w:eastAsia="仿宋_GB2312"/>
          <w:sz w:val="27"/>
          <w:szCs w:val="27"/>
        </w:rPr>
        <w:t>9.相当于上述层次的领军人才。</w:t>
      </w:r>
    </w:p>
    <w:p>
      <w:pPr>
        <w:keepNext w:val="0"/>
        <w:keepLines w:val="0"/>
        <w:pageBreakBefore w:val="0"/>
        <w:shd w:val="clear"/>
        <w:kinsoku/>
        <w:wordWrap/>
        <w:overflowPunct/>
        <w:topLinePunct w:val="0"/>
        <w:autoSpaceDE w:val="0"/>
        <w:autoSpaceDN/>
        <w:bidi w:val="0"/>
        <w:adjustRightInd/>
        <w:snapToGrid/>
        <w:spacing w:line="460" w:lineRule="exact"/>
        <w:textAlignment w:val="auto"/>
        <w:rPr>
          <w:rFonts w:hint="eastAsia" w:ascii="黑体" w:eastAsia="黑体"/>
          <w:sz w:val="27"/>
          <w:szCs w:val="27"/>
        </w:rPr>
      </w:pPr>
      <w:r>
        <w:rPr>
          <w:rFonts w:hint="eastAsia" w:ascii="仿宋_GB2312" w:eastAsia="仿宋_GB2312"/>
          <w:sz w:val="27"/>
          <w:szCs w:val="27"/>
        </w:rPr>
        <w:t xml:space="preserve">   </w:t>
      </w:r>
      <w:r>
        <w:rPr>
          <w:rFonts w:hint="eastAsia" w:ascii="黑体" w:eastAsia="黑体"/>
          <w:sz w:val="27"/>
          <w:szCs w:val="27"/>
        </w:rPr>
        <w:t xml:space="preserve"> 三、C类高层次人才认定标准</w:t>
      </w:r>
    </w:p>
    <w:p>
      <w:pPr>
        <w:keepNext w:val="0"/>
        <w:keepLines w:val="0"/>
        <w:pageBreakBefore w:val="0"/>
        <w:shd w:val="clear"/>
        <w:kinsoku/>
        <w:wordWrap/>
        <w:overflowPunct/>
        <w:topLinePunct w:val="0"/>
        <w:autoSpaceDE w:val="0"/>
        <w:autoSpaceDN/>
        <w:bidi w:val="0"/>
        <w:adjustRightInd/>
        <w:snapToGrid/>
        <w:spacing w:line="460" w:lineRule="exact"/>
        <w:ind w:firstLine="540" w:firstLineChars="200"/>
        <w:textAlignment w:val="auto"/>
        <w:rPr>
          <w:rFonts w:hint="eastAsia" w:ascii="仿宋_GB2312" w:eastAsia="仿宋_GB2312"/>
          <w:sz w:val="27"/>
          <w:szCs w:val="27"/>
        </w:rPr>
      </w:pPr>
      <w:r>
        <w:rPr>
          <w:rFonts w:hint="eastAsia" w:ascii="仿宋_GB2312" w:eastAsia="仿宋_GB2312"/>
          <w:sz w:val="27"/>
          <w:szCs w:val="27"/>
        </w:rPr>
        <w:t>1.享受咸宁市政府特殊津贴人员;咸宁市科技创新特别贡献奖和咸宁市成绩突出的科技工作者获得者。</w:t>
      </w:r>
    </w:p>
    <w:p>
      <w:pPr>
        <w:keepNext w:val="0"/>
        <w:keepLines w:val="0"/>
        <w:pageBreakBefore w:val="0"/>
        <w:shd w:val="clear"/>
        <w:kinsoku/>
        <w:wordWrap/>
        <w:overflowPunct/>
        <w:topLinePunct w:val="0"/>
        <w:autoSpaceDE w:val="0"/>
        <w:autoSpaceDN/>
        <w:bidi w:val="0"/>
        <w:adjustRightInd/>
        <w:snapToGrid/>
        <w:spacing w:line="460" w:lineRule="exact"/>
        <w:ind w:firstLine="540" w:firstLineChars="200"/>
        <w:textAlignment w:val="auto"/>
        <w:rPr>
          <w:rFonts w:hint="eastAsia" w:ascii="仿宋_GB2312" w:eastAsia="仿宋_GB2312"/>
          <w:sz w:val="27"/>
          <w:szCs w:val="27"/>
        </w:rPr>
      </w:pPr>
      <w:r>
        <w:rPr>
          <w:rFonts w:hint="eastAsia" w:ascii="仿宋_GB2312" w:eastAsia="仿宋_GB2312"/>
          <w:sz w:val="27"/>
          <w:szCs w:val="27"/>
        </w:rPr>
        <w:t>2.省宣传文化人才培养工程“七个一百”项目人选;咸宁市现代服务业领军人才;咸宁市“新世纪高层次人才选拔”人选；咸宁市自主创新岗位计划人选；咸宁市自然科学优秀人才库人选；咸宁市文艺创作人才培养工程入选者；咸宁市美术人才培养工程入选者；咸宁市优秀戏曲人才培养工程入选者；咸宁市非遗传承人才培养工程入选者。</w:t>
      </w:r>
    </w:p>
    <w:p>
      <w:pPr>
        <w:keepNext w:val="0"/>
        <w:keepLines w:val="0"/>
        <w:pageBreakBefore w:val="0"/>
        <w:shd w:val="clear"/>
        <w:kinsoku/>
        <w:wordWrap/>
        <w:overflowPunct/>
        <w:topLinePunct w:val="0"/>
        <w:autoSpaceDE w:val="0"/>
        <w:autoSpaceDN/>
        <w:bidi w:val="0"/>
        <w:adjustRightInd/>
        <w:snapToGrid/>
        <w:spacing w:line="460" w:lineRule="exact"/>
        <w:ind w:firstLine="540" w:firstLineChars="200"/>
        <w:textAlignment w:val="auto"/>
        <w:rPr>
          <w:rFonts w:hint="eastAsia" w:ascii="仿宋_GB2312" w:eastAsia="仿宋_GB2312"/>
          <w:sz w:val="27"/>
          <w:szCs w:val="27"/>
        </w:rPr>
      </w:pPr>
      <w:r>
        <w:rPr>
          <w:rFonts w:hint="eastAsia" w:ascii="仿宋_GB2312" w:eastAsia="仿宋_GB2312"/>
          <w:sz w:val="27"/>
          <w:szCs w:val="27"/>
        </w:rPr>
        <w:t>3.省十佳班主任;楚天园丁奖获得者;咸宁名师；咸宁名师工作室主持人；咸宁市学科带头人；咸宁名医。</w:t>
      </w:r>
    </w:p>
    <w:p>
      <w:pPr>
        <w:keepNext w:val="0"/>
        <w:keepLines w:val="0"/>
        <w:pageBreakBefore w:val="0"/>
        <w:shd w:val="clear"/>
        <w:kinsoku/>
        <w:wordWrap/>
        <w:overflowPunct/>
        <w:topLinePunct w:val="0"/>
        <w:autoSpaceDE w:val="0"/>
        <w:autoSpaceDN/>
        <w:bidi w:val="0"/>
        <w:adjustRightInd/>
        <w:snapToGrid/>
        <w:spacing w:line="460" w:lineRule="exact"/>
        <w:ind w:firstLine="540" w:firstLineChars="200"/>
        <w:textAlignment w:val="auto"/>
        <w:rPr>
          <w:rFonts w:hint="eastAsia" w:ascii="仿宋_GB2312" w:eastAsia="仿宋_GB2312"/>
          <w:sz w:val="27"/>
          <w:szCs w:val="27"/>
        </w:rPr>
      </w:pPr>
      <w:r>
        <w:rPr>
          <w:rFonts w:hint="eastAsia" w:ascii="仿宋_GB2312" w:eastAsia="仿宋_GB2312"/>
          <w:sz w:val="27"/>
          <w:szCs w:val="27"/>
        </w:rPr>
        <w:t>4.全市具有正高级专业技术职务任职资格，并作为主要成员承担过省级以上研究课题或成果获省级以上奖励的专业技术人才。</w:t>
      </w:r>
    </w:p>
    <w:p>
      <w:pPr>
        <w:keepNext w:val="0"/>
        <w:keepLines w:val="0"/>
        <w:pageBreakBefore w:val="0"/>
        <w:shd w:val="clear"/>
        <w:kinsoku/>
        <w:wordWrap/>
        <w:overflowPunct/>
        <w:topLinePunct w:val="0"/>
        <w:autoSpaceDE w:val="0"/>
        <w:autoSpaceDN/>
        <w:bidi w:val="0"/>
        <w:adjustRightInd/>
        <w:snapToGrid/>
        <w:spacing w:line="460" w:lineRule="exact"/>
        <w:ind w:firstLine="540" w:firstLineChars="200"/>
        <w:textAlignment w:val="auto"/>
        <w:rPr>
          <w:rFonts w:hint="eastAsia" w:ascii="仿宋_GB2312" w:eastAsia="仿宋_GB2312"/>
          <w:sz w:val="27"/>
          <w:szCs w:val="27"/>
        </w:rPr>
      </w:pPr>
      <w:r>
        <w:rPr>
          <w:rFonts w:hint="eastAsia" w:ascii="仿宋_GB2312" w:eastAsia="仿宋_GB2312"/>
          <w:sz w:val="27"/>
          <w:szCs w:val="27"/>
        </w:rPr>
        <w:t>5.咸宁市技术能手、咸宁茶匠能人、咸宁市首席技师、咸宁市技能大师工作室主持人、咸宁市高技能人才创新工作室主持人。</w:t>
      </w:r>
    </w:p>
    <w:p>
      <w:pPr>
        <w:keepNext w:val="0"/>
        <w:keepLines w:val="0"/>
        <w:pageBreakBefore w:val="0"/>
        <w:shd w:val="clear"/>
        <w:kinsoku/>
        <w:wordWrap/>
        <w:overflowPunct/>
        <w:topLinePunct w:val="0"/>
        <w:autoSpaceDE w:val="0"/>
        <w:autoSpaceDN/>
        <w:bidi w:val="0"/>
        <w:adjustRightInd/>
        <w:snapToGrid/>
        <w:spacing w:line="460" w:lineRule="exact"/>
        <w:ind w:firstLine="540" w:firstLineChars="200"/>
        <w:textAlignment w:val="auto"/>
        <w:rPr>
          <w:rFonts w:hint="eastAsia" w:ascii="仿宋_GB2312" w:eastAsia="仿宋_GB2312"/>
          <w:sz w:val="27"/>
          <w:szCs w:val="27"/>
        </w:rPr>
      </w:pPr>
      <w:r>
        <w:rPr>
          <w:rFonts w:hint="eastAsia" w:ascii="仿宋_GB2312" w:eastAsia="仿宋_GB2312"/>
          <w:sz w:val="27"/>
          <w:szCs w:val="27"/>
        </w:rPr>
        <w:t>6.中国500强民营企业担任中高级职务的经营管理人才；获得省级荣誉的在咸金融机构主要经营管理人才。</w:t>
      </w:r>
    </w:p>
    <w:p>
      <w:pPr>
        <w:keepNext w:val="0"/>
        <w:keepLines w:val="0"/>
        <w:pageBreakBefore w:val="0"/>
        <w:shd w:val="clear"/>
        <w:kinsoku/>
        <w:wordWrap/>
        <w:overflowPunct/>
        <w:topLinePunct w:val="0"/>
        <w:autoSpaceDE w:val="0"/>
        <w:autoSpaceDN/>
        <w:bidi w:val="0"/>
        <w:adjustRightInd/>
        <w:snapToGrid/>
        <w:spacing w:line="460" w:lineRule="exact"/>
        <w:ind w:firstLine="540" w:firstLineChars="200"/>
        <w:textAlignment w:val="auto"/>
        <w:rPr>
          <w:rFonts w:hint="eastAsia" w:ascii="仿宋_GB2312" w:eastAsia="仿宋_GB2312"/>
          <w:sz w:val="27"/>
          <w:szCs w:val="27"/>
        </w:rPr>
      </w:pPr>
      <w:r>
        <w:rPr>
          <w:rFonts w:hint="eastAsia" w:ascii="仿宋_GB2312" w:eastAsia="仿宋_GB2312"/>
          <w:sz w:val="27"/>
          <w:szCs w:val="27"/>
        </w:rPr>
        <w:t>7.省自然科学奖、技术发明奖、科学技术进步奖二等奖获得者前3名;省级教学成果奖获得者前3名;咸宁市科技进步奖一等奖获得者前3名；咸宁市自然科学优秀学术成果奖一等奖获得者；咸宁市社会科学优秀成果奖一等奖获得者；“香城泉都文艺奖”表演类作品奖一等奖获得者、“南鄂群星奖”一等奖获得者。</w:t>
      </w:r>
    </w:p>
    <w:p>
      <w:pPr>
        <w:keepNext w:val="0"/>
        <w:keepLines w:val="0"/>
        <w:pageBreakBefore w:val="0"/>
        <w:shd w:val="clear"/>
        <w:kinsoku/>
        <w:wordWrap/>
        <w:overflowPunct/>
        <w:topLinePunct w:val="0"/>
        <w:autoSpaceDE w:val="0"/>
        <w:autoSpaceDN/>
        <w:bidi w:val="0"/>
        <w:adjustRightInd/>
        <w:snapToGrid/>
        <w:spacing w:line="460" w:lineRule="exact"/>
        <w:textAlignment w:val="auto"/>
        <w:rPr>
          <w:rFonts w:hint="eastAsia" w:ascii="仿宋_GB2312" w:eastAsia="仿宋_GB2312"/>
          <w:sz w:val="27"/>
          <w:szCs w:val="27"/>
        </w:rPr>
      </w:pPr>
      <w:r>
        <w:rPr>
          <w:rFonts w:hint="eastAsia" w:ascii="仿宋_GB2312" w:eastAsia="仿宋_GB2312"/>
          <w:sz w:val="27"/>
          <w:szCs w:val="27"/>
        </w:rPr>
        <w:t xml:space="preserve">    8.经国家、湖北省确认由咸宁市输送并代表国家参赛，获得奥运会或世界杯、世界锦标赛奥运项目个人第四至八名次、集体项目前十名次的现役运动员。</w:t>
      </w:r>
    </w:p>
    <w:p>
      <w:pPr>
        <w:keepNext w:val="0"/>
        <w:keepLines w:val="0"/>
        <w:pageBreakBefore w:val="0"/>
        <w:shd w:val="clear"/>
        <w:kinsoku/>
        <w:wordWrap/>
        <w:overflowPunct/>
        <w:topLinePunct w:val="0"/>
        <w:autoSpaceDE w:val="0"/>
        <w:autoSpaceDN/>
        <w:bidi w:val="0"/>
        <w:adjustRightInd/>
        <w:snapToGrid/>
        <w:spacing w:line="460" w:lineRule="exact"/>
        <w:ind w:firstLine="540" w:firstLineChars="200"/>
        <w:textAlignment w:val="auto"/>
        <w:rPr>
          <w:rFonts w:hint="eastAsia" w:ascii="仿宋_GB2312" w:eastAsia="仿宋_GB2312"/>
          <w:sz w:val="27"/>
          <w:szCs w:val="27"/>
        </w:rPr>
      </w:pPr>
      <w:r>
        <w:rPr>
          <w:rFonts w:hint="eastAsia" w:ascii="仿宋_GB2312" w:eastAsia="仿宋_GB2312"/>
          <w:sz w:val="27"/>
          <w:szCs w:val="27"/>
        </w:rPr>
        <w:t>9.相当于上述层次的领军人才。</w:t>
      </w:r>
    </w:p>
    <w:p>
      <w:pPr>
        <w:keepNext w:val="0"/>
        <w:keepLines w:val="0"/>
        <w:pageBreakBefore w:val="0"/>
        <w:shd w:val="clear"/>
        <w:kinsoku/>
        <w:wordWrap/>
        <w:overflowPunct/>
        <w:topLinePunct w:val="0"/>
        <w:autoSpaceDE w:val="0"/>
        <w:autoSpaceDN/>
        <w:bidi w:val="0"/>
        <w:adjustRightInd/>
        <w:snapToGrid/>
        <w:spacing w:line="460" w:lineRule="exact"/>
        <w:ind w:firstLine="640"/>
        <w:textAlignment w:val="auto"/>
        <w:rPr>
          <w:rFonts w:hint="eastAsia" w:ascii="仿宋_GB2312" w:eastAsia="仿宋_GB2312"/>
          <w:b/>
          <w:bCs/>
          <w:sz w:val="27"/>
          <w:szCs w:val="27"/>
        </w:rPr>
      </w:pPr>
      <w:r>
        <w:rPr>
          <w:rFonts w:hint="eastAsia" w:ascii="黑体" w:eastAsia="黑体"/>
          <w:sz w:val="27"/>
          <w:szCs w:val="27"/>
        </w:rPr>
        <w:t>四、D类高层次人才认定标准</w:t>
      </w:r>
      <w:r>
        <w:rPr>
          <w:rFonts w:hint="eastAsia" w:ascii="仿宋_GB2312" w:eastAsia="仿宋_GB2312"/>
          <w:b/>
          <w:bCs/>
          <w:sz w:val="27"/>
          <w:szCs w:val="27"/>
        </w:rPr>
        <w:t>（同时符合以下条件）</w:t>
      </w:r>
    </w:p>
    <w:p>
      <w:pPr>
        <w:keepNext w:val="0"/>
        <w:keepLines w:val="0"/>
        <w:pageBreakBefore w:val="0"/>
        <w:shd w:val="clear"/>
        <w:kinsoku/>
        <w:wordWrap/>
        <w:overflowPunct/>
        <w:topLinePunct w:val="0"/>
        <w:autoSpaceDE w:val="0"/>
        <w:autoSpaceDN/>
        <w:bidi w:val="0"/>
        <w:adjustRightInd/>
        <w:snapToGrid/>
        <w:spacing w:line="460" w:lineRule="exact"/>
        <w:ind w:firstLine="540" w:firstLineChars="200"/>
        <w:textAlignment w:val="auto"/>
        <w:rPr>
          <w:rFonts w:hint="eastAsia" w:ascii="仿宋_GB2312" w:eastAsia="仿宋_GB2312"/>
          <w:sz w:val="27"/>
          <w:szCs w:val="27"/>
        </w:rPr>
      </w:pPr>
      <w:r>
        <w:rPr>
          <w:rFonts w:hint="eastAsia" w:ascii="仿宋_GB2312" w:eastAsia="仿宋_GB2312"/>
          <w:sz w:val="27"/>
          <w:szCs w:val="27"/>
        </w:rPr>
        <w:t>1.取得全日制本科以上学历学位或副高级以上专业技术职称；</w:t>
      </w:r>
    </w:p>
    <w:p>
      <w:pPr>
        <w:keepNext w:val="0"/>
        <w:keepLines w:val="0"/>
        <w:pageBreakBefore w:val="0"/>
        <w:shd w:val="clear"/>
        <w:kinsoku/>
        <w:wordWrap/>
        <w:overflowPunct/>
        <w:topLinePunct w:val="0"/>
        <w:autoSpaceDE w:val="0"/>
        <w:autoSpaceDN/>
        <w:bidi w:val="0"/>
        <w:adjustRightInd/>
        <w:snapToGrid/>
        <w:spacing w:line="460" w:lineRule="exact"/>
        <w:ind w:firstLine="540" w:firstLineChars="200"/>
        <w:textAlignment w:val="auto"/>
        <w:rPr>
          <w:rFonts w:hint="eastAsia" w:ascii="仿宋_GB2312" w:eastAsia="仿宋_GB2312"/>
          <w:sz w:val="27"/>
          <w:szCs w:val="27"/>
        </w:rPr>
      </w:pPr>
      <w:r>
        <w:rPr>
          <w:rFonts w:hint="eastAsia" w:ascii="仿宋_GB2312" w:eastAsia="仿宋_GB2312"/>
          <w:sz w:val="27"/>
          <w:szCs w:val="27"/>
        </w:rPr>
        <w:t>2.有2年以上创业经验（博士创业经历时限可放宽），所创办的企业已依法登记注册、取得营业执照，且申请者为企业法定代表人或公司第一大股东；</w:t>
      </w:r>
    </w:p>
    <w:p>
      <w:pPr>
        <w:keepNext w:val="0"/>
        <w:keepLines w:val="0"/>
        <w:pageBreakBefore w:val="0"/>
        <w:shd w:val="clear"/>
        <w:kinsoku/>
        <w:wordWrap/>
        <w:overflowPunct/>
        <w:topLinePunct w:val="0"/>
        <w:autoSpaceDE w:val="0"/>
        <w:autoSpaceDN/>
        <w:bidi w:val="0"/>
        <w:adjustRightInd/>
        <w:snapToGrid/>
        <w:spacing w:line="460" w:lineRule="exact"/>
        <w:ind w:firstLine="540" w:firstLineChars="200"/>
        <w:textAlignment w:val="auto"/>
        <w:rPr>
          <w:rFonts w:hint="eastAsia" w:ascii="仿宋_GB2312" w:eastAsia="仿宋_GB2312"/>
          <w:sz w:val="27"/>
          <w:szCs w:val="27"/>
        </w:rPr>
      </w:pPr>
      <w:r>
        <w:rPr>
          <w:rFonts w:hint="eastAsia" w:ascii="仿宋_GB2312" w:eastAsia="仿宋_GB2312"/>
          <w:sz w:val="27"/>
          <w:szCs w:val="27"/>
        </w:rPr>
        <w:t>3.所领办的创业项目须至少取得1项发明专利或核心自主知识产权、省级科技行政部门登记认定的重大科技成果，或承担重大科技成果转化项目，符合咸宁市产业发展导向，具有较强的发展潜力和市场竞争力；</w:t>
      </w:r>
    </w:p>
    <w:p>
      <w:pPr>
        <w:keepNext w:val="0"/>
        <w:keepLines w:val="0"/>
        <w:pageBreakBefore w:val="0"/>
        <w:shd w:val="clear"/>
        <w:kinsoku/>
        <w:wordWrap/>
        <w:overflowPunct/>
        <w:topLinePunct w:val="0"/>
        <w:autoSpaceDE w:val="0"/>
        <w:autoSpaceDN/>
        <w:bidi w:val="0"/>
        <w:adjustRightInd/>
        <w:snapToGrid/>
        <w:spacing w:line="460" w:lineRule="exact"/>
        <w:ind w:firstLine="540" w:firstLineChars="200"/>
        <w:textAlignment w:val="auto"/>
        <w:rPr>
          <w:rFonts w:hint="eastAsia" w:ascii="仿宋_GB2312" w:eastAsia="仿宋_GB2312"/>
          <w:sz w:val="27"/>
          <w:szCs w:val="27"/>
        </w:rPr>
      </w:pPr>
      <w:r>
        <w:rPr>
          <w:rFonts w:hint="eastAsia" w:ascii="仿宋_GB2312" w:eastAsia="仿宋_GB2312"/>
          <w:sz w:val="27"/>
          <w:szCs w:val="27"/>
        </w:rPr>
        <w:t>4.在咸宁市重点产业、高新技术产业和战略性新兴产业领域自主创业的青年人才。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52475"/>
    <w:rsid w:val="59752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next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2021-03-23T07:41:00Z</dcterms:created>
  <dc:creator>上官浩</dc:creator>
  <cp:lastModifiedBy>上官浩</cp:lastModifiedBy>
  <dcterms:modified xsi:type="dcterms:W3CDTF">2021-03-23T07:42:03Z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